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En accord avec Davis, je rapporte à cette espèce la jugale supérieure QUN 2734 (c de Davis) et j’y ajoute la prémolaire QUN 2115, la molaire peu usée QUN 1027, et la prémolaire inférieure QUN 2897.</w:t>
      </w:r>
    </w:p>
    <w:p>
      <w:pPr>
        <w:sectPr>
          <w:type w:val="nextPage"/>
          <w:pgSz w:w="12240" w:h="15840"/>
          <w:pgMar w:left="1134" w:right="1134" w:gutter="0" w:header="0" w:top="1134" w:footer="0" w:bottom="1134"/>
          <w:pgNumType w:fmt="decimal"/>
          <w:formProt w:val="false"/>
          <w:textDirection w:val="lrTb"/>
        </w:sectPr>
      </w:pP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L’attribution du troisième métatarsien QUN 1039 à </w:t>
      </w:r>
      <w:r>
        <w:rPr>
          <w:rFonts w:ascii="inherit" w:hAnsi="inherit"/>
          <w:b w:val="false"/>
          <w:i/>
          <w:caps w:val="false"/>
          <w:smallCaps w:val="false"/>
          <w:color w:val="000000"/>
          <w:spacing w:val="0"/>
          <w:sz w:val="21"/>
        </w:rPr>
        <w:t>E. hydruntinus</w:t>
      </w:r>
      <w:r>
        <w:rPr>
          <w:rFonts w:ascii="inherit" w:hAnsi="inherit"/>
          <w:b w:val="false"/>
          <w:i w:val="false"/>
          <w:caps w:val="false"/>
          <w:smallCaps w:val="false"/>
          <w:color w:val="000000"/>
          <w:spacing w:val="0"/>
          <w:sz w:val="21"/>
        </w:rPr>
        <w:t> ne fait aucun doute. Sa taille est un peu supérieure au très petit spécimen de San Teodoro (Sicile) et nettement inférieure à celle des spécimens de Dorog (Hongrie).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In agreement with Davis, I refer to </w:t>
      </w:r>
      <w:r>
        <w:rPr>
          <w:rFonts w:ascii="inherit" w:hAnsi="inherit"/>
          <w:b w:val="false"/>
          <w:i/>
          <w:caps w:val="false"/>
          <w:smallCaps w:val="false"/>
          <w:color w:val="000000"/>
          <w:spacing w:val="0"/>
          <w:sz w:val="21"/>
        </w:rPr>
        <w:t>E. hydruntinus</w:t>
      </w:r>
      <w:r>
        <w:rPr>
          <w:rFonts w:ascii="inherit" w:hAnsi="inherit"/>
          <w:b w:val="false"/>
          <w:i w:val="false"/>
          <w:caps w:val="false"/>
          <w:smallCaps w:val="false"/>
          <w:color w:val="000000"/>
          <w:spacing w:val="0"/>
          <w:sz w:val="21"/>
        </w:rPr>
        <w:t> the upper QUN 2734 (c de Davis) to which I add the upper premolar QUN 2115, the litttle worn molar QUN 1027, and the lower premolar QUN 2897.</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The attribution to </w:t>
      </w:r>
      <w:r>
        <w:rPr>
          <w:rFonts w:ascii="inherit" w:hAnsi="inherit"/>
          <w:b w:val="false"/>
          <w:i/>
          <w:caps w:val="false"/>
          <w:smallCaps w:val="false"/>
          <w:color w:val="000000"/>
          <w:spacing w:val="0"/>
          <w:sz w:val="21"/>
        </w:rPr>
        <w:t>E. hydruntinus</w:t>
      </w:r>
      <w:r>
        <w:rPr>
          <w:rFonts w:ascii="inherit" w:hAnsi="inherit"/>
          <w:b w:val="false"/>
          <w:i w:val="false"/>
          <w:caps w:val="false"/>
          <w:smallCaps w:val="false"/>
          <w:color w:val="000000"/>
          <w:spacing w:val="0"/>
          <w:sz w:val="21"/>
        </w:rPr>
        <w:t> of the third metatarsal QUN 1039 makes no doubt. The size is slightly larger than in the very small specimen from San Teodoro (Sicily) et quite smaller than in the specimens from Dorog (Hungary).</w:t>
      </w:r>
    </w:p>
    <w:p>
      <w:pPr>
        <w:sectPr>
          <w:type w:val="continuous"/>
          <w:pgSz w:w="12240" w:h="15840"/>
          <w:pgMar w:left="1134" w:right="1134" w:gutter="0" w:header="0" w:top="1134" w:footer="0" w:bottom="1134"/>
          <w:formProt w:val="false"/>
          <w:textDirection w:val="lrTb"/>
        </w:sectPr>
      </w:pPr>
    </w:p>
    <w:p>
      <w:pPr>
        <w:pStyle w:val="Normal"/>
        <w:widowControl/>
        <w:bidi w:val="0"/>
        <w:spacing w:lineRule="auto" w:line="240" w:before="0" w:after="0"/>
        <w:ind w:left="0" w:right="0" w:hanging="0"/>
        <w:jc w:val="center"/>
        <w:rPr>
          <w:rFonts w:ascii="inherit" w:hAnsi="inherit"/>
          <w:b/>
          <w:color w:val="FFFFFF"/>
        </w:rPr>
      </w:pPr>
      <w:r>
        <w:rPr>
          <w:rFonts w:ascii="Cambria;Georgia;Times New Roman;Times;serif" w:hAnsi="Cambria;Georgia;Times New Roman;Times;serif"/>
          <w:b w:val="false"/>
          <w:i w:val="false"/>
          <w:caps w:val="false"/>
          <w:smallCaps w:val="false"/>
          <w:strike w:val="false"/>
          <w:dstrike w:val="false"/>
          <w:color w:val="000000"/>
          <w:spacing w:val="0"/>
          <w:sz w:val="24"/>
          <w:u w:val="none"/>
          <w:effect w:val="none"/>
        </w:rPr>
        <w:drawing>
          <wp:inline distT="0" distB="0" distL="0" distR="0">
            <wp:extent cx="247650" cy="247650"/>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47650" cy="247650"/>
                    </a:xfrm>
                    <a:prstGeom prst="rect">
                      <a:avLst/>
                    </a:prstGeom>
                  </pic:spPr>
                </pic:pic>
              </a:graphicData>
            </a:graphic>
          </wp:inline>
        </w:drawing>
      </w:r>
      <w:hyperlink r:id="rId4">
        <w:r>
          <w:rPr>
            <w:rStyle w:val="InternetLink"/>
            <w:rFonts w:ascii="inherit" w:hAnsi="inherit"/>
            <w:b/>
            <w:i w:val="false"/>
            <w:caps w:val="false"/>
            <w:smallCaps w:val="false"/>
            <w:strike w:val="false"/>
            <w:dstrike w:val="false"/>
            <w:color w:val="000000"/>
            <w:spacing w:val="0"/>
            <w:sz w:val="21"/>
            <w:u w:val="none"/>
            <w:effect w:val="none"/>
          </w:rPr>
          <w:t>Edit this article</w:t>
        </w:r>
      </w:hyperlink>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era-eisenmann.com/ecrire/?exec=article_edit&amp;id_article=1733" TargetMode="External"/><Relationship Id="rId4" Type="http://schemas.openxmlformats.org/officeDocument/2006/relationships/hyperlink" Target="https://vera-eisenmann.com/ecrire/?exec=article_edit&amp;id_article=1733"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3940</TotalTime>
  <Application>LibreOffice/7.4.3.2$Windows_X86_64 LibreOffice_project/1048a8393ae2eeec98dff31b5c133c5f1d08b890</Application>
  <AppVersion>15.0000</AppVersion>
  <Pages>1</Pages>
  <Words>153</Words>
  <Characters>741</Characters>
  <CharactersWithSpaces>888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2024-08-02T10:36:02Z</dcterms:modified>
  <cp:revision>37</cp:revision>
  <dc:subject/>
  <dc:title/>
</cp:coreProperties>
</file>